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8BEF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แผนการเรียนรู้</w:t>
      </w:r>
    </w:p>
    <w:p w14:paraId="736208B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รหัสวิชา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0</w:t>
      </w:r>
      <w:r>
        <w:rPr>
          <w:rFonts w:ascii="TH SarabunPSK" w:hAnsi="TH SarabunPSK" w:cs="TH SarabunPSK"/>
          <w:sz w:val="32"/>
          <w:szCs w:val="32"/>
        </w:rPr>
        <w:t xml:space="preserve">201 </w:t>
      </w:r>
      <w:r>
        <w:rPr>
          <w:rFonts w:hint="cs"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GE 0201</w:t>
      </w:r>
      <w:r>
        <w:rPr>
          <w:rFonts w:hint="cs"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</w:p>
    <w:p w14:paraId="12F4C3A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ชื่อวิชาภาษาไทย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การพัฒนาทักษะการเรียนรู้ในศตวรรษที่</w:t>
      </w:r>
      <w:r>
        <w:rPr>
          <w:rFonts w:ascii="TH SarabunPSK" w:hAnsi="TH SarabunPSK" w:cs="TH SarabunPSK"/>
          <w:sz w:val="32"/>
          <w:szCs w:val="32"/>
        </w:rPr>
        <w:t xml:space="preserve"> 21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น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ศ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>: 3(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530189B2">
      <w:pPr>
        <w:ind w:left="1440" w:hanging="14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ชื่อวิชาภาษาอังกฤษ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21st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Century Learning Skills Development</w:t>
      </w:r>
    </w:p>
    <w:p w14:paraId="7D0C50D2">
      <w:pP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val="th-TH" w:bidi="th-TH"/>
        </w:rPr>
        <w:t xml:space="preserve">ชื่อผู้สอน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อาจารย์  จินตนา  เรียงไรสวัสดิ์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14:paraId="5C857C5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เพื่อประกอบการเรียนการสอนของนักศึกษาสาขาวิชาการปกครองท้องถิ่น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สาขาวิชาการ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พัฒนาเด็ก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ปฐมวัย  สาขาวิชาสาธารณสุขชุมชน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สาขาวิชาการจัดการ</w:t>
      </w:r>
      <w:r>
        <w:rPr>
          <w:rFonts w:hint="default" w:ascii="TH SarabunPSK" w:hAnsi="TH SarabunPSK" w:cs="TH SarabunPSK"/>
          <w:color w:val="000000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en-US" w:bidi="th-TH"/>
        </w:rPr>
        <w:t>สาขาวิชาเทคโนโลยีการเกษตร สาขาวิชาการบัญชี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รุ่นปี </w:t>
      </w:r>
      <w:r>
        <w:rPr>
          <w:rFonts w:ascii="TH SarabunPSK" w:hAnsi="TH SarabunPSK" w:cs="TH SarabunPSK"/>
          <w:color w:val="000000"/>
          <w:sz w:val="32"/>
          <w:szCs w:val="32"/>
        </w:rPr>
        <w:t>2568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ประจำภาคเรียนที่ </w:t>
      </w:r>
      <w:r>
        <w:rPr>
          <w:rFonts w:ascii="TH SarabunPSK" w:hAnsi="TH SarabunPSK" w:cs="TH SarabunPSK"/>
          <w:color w:val="000000"/>
          <w:sz w:val="32"/>
          <w:szCs w:val="32"/>
        </w:rPr>
        <w:t>2/25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6</w:t>
      </w:r>
      <w:r>
        <w:rPr>
          <w:rFonts w:ascii="TH SarabunPSK" w:hAnsi="TH SarabunPSK" w:cs="TH SarabunPSK"/>
          <w:color w:val="000000"/>
          <w:sz w:val="32"/>
          <w:szCs w:val="32"/>
        </w:rPr>
        <w:t>8</w:t>
      </w:r>
    </w:p>
    <w:p w14:paraId="0800707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คำอธิบายรายวิชา</w:t>
      </w:r>
    </w:p>
    <w:p w14:paraId="13E79B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กระบวนการคิดวิเคราะห์ คิดอย่างมีวิจารณญาณ การคิดแก้ปัญหา การคิดสร้างสรรค์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ฝึกทักษะการคิด </w:t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การสื่อสารความคิด และการทำงานเป็นทีม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การเสริมสร้างความพร้อมในการเรียนรู้และการทำงานและการเรียนรู้ตลอดชีวิต จัดทำกิจกรรมหรือโครงงานในการคิดแก้ปัญหาหรือการพัฒนางาน</w:t>
      </w:r>
    </w:p>
    <w:p w14:paraId="3740FF1B">
      <w:pP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จุดประสงค์รายวิชา</w:t>
      </w:r>
    </w:p>
    <w:p w14:paraId="538775FD">
      <w:pPr>
        <w:numPr>
          <w:ilvl w:val="0"/>
          <w:numId w:val="1"/>
        </w:numPr>
        <w:rPr>
          <w:rFonts w:ascii="TH SarabunPSK" w:hAnsi="TH SarabunPSK" w:eastAsia="Calibri" w:cs="TH SarabunPSK"/>
          <w:spacing w:val="-8"/>
          <w:sz w:val="32"/>
          <w:szCs w:val="32"/>
          <w:cs/>
        </w:rPr>
      </w:pPr>
      <w:r>
        <w:rPr>
          <w:rFonts w:hint="cs" w:ascii="TH SarabunPSK" w:hAnsi="TH SarabunPSK" w:eastAsia="Calibri" w:cs="TH SarabunPSK"/>
          <w:spacing w:val="-8"/>
          <w:sz w:val="32"/>
          <w:szCs w:val="32"/>
          <w:cs/>
          <w:lang w:val="th-TH" w:bidi="th-TH"/>
        </w:rPr>
        <w:t>รู้และเข้าใจกระบวนการคิดที่หลากหลาย</w:t>
      </w:r>
    </w:p>
    <w:p w14:paraId="0EC65A2F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ประยุกต์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ใช้วิธีคิดที่หลากหลาย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ในการดำเนินชีวิต</w:t>
      </w:r>
    </w:p>
    <w:p w14:paraId="6A7E666F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สามารถ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แสวงหาความรู้ด้วยตนเอง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ได้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อย่างต่อเนื่อง</w:t>
      </w:r>
    </w:p>
    <w:p w14:paraId="0E2C945B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สามารถ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ทำงานเป็นทีม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ได้</w:t>
      </w:r>
    </w:p>
    <w:p w14:paraId="5F442D57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สามารถคิดเพื่อ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แก้ไขปัญหาในการ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ทำงานและการ</w:t>
      </w:r>
      <w:r>
        <w:rPr>
          <w:rFonts w:ascii="TH SarabunPSK" w:hAnsi="TH SarabunPSK" w:cs="TH SarabunPSK"/>
          <w:spacing w:val="-8"/>
          <w:sz w:val="32"/>
          <w:szCs w:val="32"/>
          <w:cs/>
          <w:lang w:val="th-TH" w:bidi="th-TH"/>
        </w:rPr>
        <w:t>ดำเนินชีวิต</w:t>
      </w:r>
      <w:r>
        <w:rPr>
          <w:rFonts w:hint="cs" w:ascii="TH SarabunPSK" w:hAnsi="TH SarabunPSK" w:cs="TH SarabunPSK"/>
          <w:spacing w:val="-8"/>
          <w:sz w:val="32"/>
          <w:szCs w:val="32"/>
          <w:cs/>
          <w:lang w:val="th-TH" w:bidi="th-TH"/>
        </w:rPr>
        <w:t>ได้</w:t>
      </w:r>
    </w:p>
    <w:p w14:paraId="558C4AF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เนื้อหา</w:t>
      </w:r>
    </w:p>
    <w:p w14:paraId="02255A00"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บท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ที่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แนวคิดและทฤษฎีทีเกี่ยวกับการคิด</w:t>
      </w: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FA6B2B">
      <w:pPr>
        <w:ind w:firstLine="720"/>
        <w:rPr>
          <w:rFonts w:ascii="TH SarabunPSK" w:hAnsi="TH SarabunPSK" w:cs="TH SarabunPSK"/>
          <w:sz w:val="32"/>
          <w:szCs w:val="32"/>
          <w:lang w:bidi="ar-SA"/>
        </w:rPr>
      </w:pP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วามหมายและประเภทของการคิด</w:t>
      </w:r>
    </w:p>
    <w:p w14:paraId="3AEE412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กระบวนการทางสมองในการคิด</w:t>
      </w:r>
    </w:p>
    <w:p w14:paraId="6146D26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ทฤษฎีที่เกี่ยวกับการคิด</w:t>
      </w:r>
    </w:p>
    <w:p w14:paraId="7503AE8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ปัจจัยที่มีอิทธิพลต่อการคิด และการส่งเสริมการคิด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294C93AB">
      <w:pPr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บท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ที่ </w:t>
      </w:r>
      <w:r>
        <w:rPr>
          <w:rFonts w:ascii="TH SarabunPSK" w:hAnsi="TH SarabunPSK" w:cs="TH SarabunPSK"/>
          <w:sz w:val="32"/>
          <w:szCs w:val="32"/>
          <w:cs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กระบวนการคิดวิเคราะห์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79C9DA5D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rtl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2.1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ความสำคัญ และหลักการ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ของการคิด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วิเคราะห์</w:t>
      </w:r>
    </w:p>
    <w:p w14:paraId="4FCB1A6B">
      <w:pPr>
        <w:ind w:left="-68" w:firstLine="7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องค์ประกอบ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ของการคิด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วิเคราะห์</w:t>
      </w:r>
    </w:p>
    <w:p w14:paraId="3DC165C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ประโยชน์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การคิดวิเคราะห์</w:t>
      </w:r>
    </w:p>
    <w:p w14:paraId="3F6AFE4E">
      <w:pPr>
        <w:pStyle w:val="2"/>
        <w:shd w:val="clear" w:color="auto" w:fill="FFFFFF"/>
        <w:spacing w:beforeAutospacing="0" w:afterAutospacing="0" w:line="20" w:lineRule="atLeast"/>
        <w:rPr>
          <w:rFonts w:hint="default" w:ascii="TH SarabunPSK" w:hAnsi="TH SarabunPSK" w:cs="TH SarabunPSK"/>
          <w:b w:val="0"/>
          <w:bCs w:val="0"/>
          <w:spacing w:val="-8"/>
          <w:sz w:val="32"/>
          <w:szCs w:val="32"/>
        </w:rPr>
      </w:pPr>
      <w:r>
        <w:rPr>
          <w:rFonts w:hint="cs" w:ascii="TH SarabunPSK" w:hAnsi="TH SarabunPSK" w:cs="TH SarabunPSK"/>
          <w:b w:val="0"/>
          <w:bCs w:val="0"/>
          <w:color w:val="000000"/>
          <w:sz w:val="32"/>
          <w:szCs w:val="32"/>
          <w:cs/>
          <w:lang w:val="th-TH" w:bidi="th-TH"/>
        </w:rPr>
        <w:t>บท</w:t>
      </w:r>
      <w:r>
        <w:rPr>
          <w:rFonts w:hint="default" w:ascii="TH SarabunPSK" w:hAnsi="TH SarabunPSK" w:cs="TH SarabunPSK"/>
          <w:b w:val="0"/>
          <w:bCs w:val="0"/>
          <w:color w:val="000000"/>
          <w:sz w:val="32"/>
          <w:szCs w:val="32"/>
          <w:cs/>
          <w:lang w:val="th-TH" w:bidi="th-TH"/>
        </w:rPr>
        <w:t xml:space="preserve">ที่ </w:t>
      </w:r>
      <w:r>
        <w:rPr>
          <w:rFonts w:hint="default" w:ascii="TH SarabunPSK" w:hAnsi="TH SarabunPSK" w:cs="TH SarabunPSK"/>
          <w:b w:val="0"/>
          <w:bCs w:val="0"/>
          <w:color w:val="000000"/>
          <w:sz w:val="32"/>
          <w:szCs w:val="32"/>
          <w:cs/>
        </w:rPr>
        <w:t xml:space="preserve">3 </w:t>
      </w:r>
      <w:r>
        <w:rPr>
          <w:rFonts w:hint="cs" w:ascii="TH SarabunPSK" w:hAnsi="TH SarabunPSK" w:cs="TH SarabunPSK"/>
          <w:b w:val="0"/>
          <w:bCs w:val="0"/>
          <w:spacing w:val="-8"/>
          <w:sz w:val="32"/>
          <w:szCs w:val="32"/>
          <w:cs/>
          <w:lang w:val="th-TH" w:bidi="th-TH"/>
        </w:rPr>
        <w:t>การคิดอย่างมีวิจารณญาน</w:t>
      </w:r>
      <w:r>
        <w:rPr>
          <w:rFonts w:hint="cs" w:ascii="TH SarabunPSK" w:hAnsi="TH SarabunPSK" w:cs="TH SarabunPSK"/>
          <w:b w:val="0"/>
          <w:bCs w:val="0"/>
          <w:spacing w:val="-8"/>
          <w:sz w:val="32"/>
          <w:szCs w:val="32"/>
          <w:cs/>
        </w:rPr>
        <w:t>(</w:t>
      </w:r>
      <w:r>
        <w:rPr>
          <w:rFonts w:hint="default" w:ascii="TH SarabunPSK" w:hAnsi="TH SarabunPSK" w:cs="TH SarabunPSK"/>
          <w:b w:val="0"/>
          <w:bCs w:val="0"/>
          <w:sz w:val="32"/>
          <w:szCs w:val="32"/>
        </w:rPr>
        <w:t>Critical Thinking</w:t>
      </w:r>
      <w:r>
        <w:rPr>
          <w:rFonts w:hint="cs" w:ascii="TH SarabunPSK" w:hAnsi="TH SarabunPSK" w:cs="TH SarabunPSK"/>
          <w:b w:val="0"/>
          <w:bCs w:val="0"/>
          <w:sz w:val="32"/>
          <w:szCs w:val="32"/>
          <w:cs/>
        </w:rPr>
        <w:t>)</w:t>
      </w:r>
      <w:r>
        <w:rPr>
          <w:rFonts w:hint="default" w:ascii="TH SarabunPSK" w:hAnsi="TH SarabunPSK" w:cs="TH SarabunPSK"/>
          <w:b w:val="0"/>
          <w:bCs w:val="0"/>
          <w:spacing w:val="-8"/>
          <w:sz w:val="32"/>
          <w:szCs w:val="32"/>
          <w:cs/>
          <w:lang w:val="th-TH"/>
        </w:rPr>
        <w:t xml:space="preserve">  </w:t>
      </w:r>
    </w:p>
    <w:p w14:paraId="06AABCD9">
      <w:pPr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ความหมาย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ความสำคัญ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และหลักการของการคิดอย่างมีวิจารณญาน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</w:p>
    <w:p w14:paraId="5F1B8162">
      <w:pPr>
        <w:ind w:left="-68" w:firstLine="7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องค์ประกอบของการคิดอย่างมีวิจารณญาน</w:t>
      </w:r>
    </w:p>
    <w:p w14:paraId="3D3F816A">
      <w:pPr>
        <w:ind w:left="-68" w:firstLine="788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</w:rPr>
        <w:t xml:space="preserve">3.3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ประโยชน์ของการคิดอย่างมีวิจารณญาน</w:t>
      </w:r>
    </w:p>
    <w:p w14:paraId="4854A02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บทที่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การคิดสร้างสรรค์</w:t>
      </w:r>
    </w:p>
    <w:p w14:paraId="7191513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ความหมาย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และหลักการ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ของการคิด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สร้างสรรค์</w:t>
      </w:r>
    </w:p>
    <w:p w14:paraId="6EE64CCD">
      <w:pPr>
        <w:ind w:left="-68" w:firstLine="7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4.2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ความสำคัญและคุณค่าของการคิดสร้างสรรค์</w:t>
      </w:r>
    </w:p>
    <w:p w14:paraId="141D44C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4.3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ลักษณะของ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คิดสร้างสรรค์</w:t>
      </w:r>
    </w:p>
    <w:p w14:paraId="41E4DE0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lang w:bidi="ar-SA"/>
        </w:rPr>
        <w:t>4</w:t>
      </w:r>
      <w:r>
        <w:rPr>
          <w:rFonts w:ascii="TH SarabunPSK" w:hAnsi="TH SarabunPSK" w:cs="TH SarabunPSK"/>
          <w:sz w:val="32"/>
          <w:szCs w:val="32"/>
          <w:rtl/>
          <w:cs/>
          <w:lang w:bidi="ar-SA"/>
        </w:rPr>
        <w:t>.4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องค์ประกอบของ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การ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คิดสร้างสรรค์</w:t>
      </w:r>
    </w:p>
    <w:p w14:paraId="0425F0C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ประเภทของการคิดสร้างสรรค์</w:t>
      </w:r>
    </w:p>
    <w:p w14:paraId="3E9209E2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บท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ที่ 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การคิดเพื่อแก้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ปัญหา </w:t>
      </w:r>
    </w:p>
    <w:p w14:paraId="039200EA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5.1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ความหมายของปัญหา</w:t>
      </w:r>
    </w:p>
    <w:p w14:paraId="1339D45F">
      <w:pPr>
        <w:ind w:left="-68" w:firstLine="78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5.2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ประเภทของปัญหา</w:t>
      </w:r>
    </w:p>
    <w:p w14:paraId="2C94FF4E">
      <w:pPr>
        <w:ind w:left="-68" w:firstLine="78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5.3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สาเหตุของปัญหา</w:t>
      </w:r>
    </w:p>
    <w:p w14:paraId="6B130F0D">
      <w:pPr>
        <w:ind w:left="-68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5.4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ทักษะและกระบวนการแก้ปัญหา</w:t>
      </w:r>
    </w:p>
    <w:p w14:paraId="55355D02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5.5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กระบวนการคิดแก้ปัญหาอย่างสร้างสรรค์</w:t>
      </w:r>
    </w:p>
    <w:p w14:paraId="7B3DF628">
      <w:pPr>
        <w:ind w:left="-68"/>
        <w:rPr>
          <w:rFonts w:ascii="TH SarabunPSK" w:hAnsi="TH SarabunPSK" w:cs="TH SarabunPSK"/>
          <w:color w:val="000000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5.6 </w:t>
      </w:r>
      <w:r>
        <w:rPr>
          <w:rFonts w:ascii="TH SarabunPSK" w:hAnsi="TH SarabunPSK" w:cs="TH SarabunPSK"/>
          <w:color w:val="000000"/>
          <w:sz w:val="32"/>
          <w:szCs w:val="32"/>
          <w:cs/>
          <w:lang w:val="th-TH" w:bidi="th-TH"/>
        </w:rPr>
        <w:t>คุณสมบัติของนักคิดแก้ปัญหาอย่างสร้างสรรค์</w:t>
      </w:r>
    </w:p>
    <w:p w14:paraId="131953F8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5.7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กิจกรรมหรือโครงงานในการคิดแก้ปัญหาหรือการพัฒนางาน</w:t>
      </w:r>
    </w:p>
    <w:p w14:paraId="4DB71940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กระบวนการการฝึกทักษะการคิดและการสื่อสารความคิด</w:t>
      </w:r>
    </w:p>
    <w:p w14:paraId="04508305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6.1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กระบวนการฝึกทักษะการคิด</w:t>
      </w:r>
    </w:p>
    <w:p w14:paraId="1FBF1755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6.2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การสื่อสารความคิด</w:t>
      </w:r>
    </w:p>
    <w:p w14:paraId="00EEDA6B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color w:val="000000"/>
          <w:sz w:val="32"/>
          <w:szCs w:val="32"/>
        </w:rPr>
        <w:t>7</w:t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การทำงานเป็นทีม</w:t>
      </w:r>
    </w:p>
    <w:p w14:paraId="663DF9BC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7.1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ความหมายและความสำคัญของการทำงานเป็นทีม</w:t>
      </w:r>
    </w:p>
    <w:p w14:paraId="72A28A58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7.2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ลักษณะของการทำงานเป็นทีม</w:t>
      </w:r>
    </w:p>
    <w:p w14:paraId="60A25099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7.3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กลยุทธ์ของการทำงานเป็นทีม</w:t>
      </w:r>
    </w:p>
    <w:p w14:paraId="4DFAD685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 xml:space="preserve">บทที่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8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ทักษะการเรียนรู้ตลอดชีวิต</w:t>
      </w:r>
    </w:p>
    <w:p w14:paraId="2B049D76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8.1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ความหมาย ความสำคัญ และหลักการของการเรียนรู้ตลอดชีวิต</w:t>
      </w:r>
    </w:p>
    <w:p w14:paraId="6B1975FB">
      <w:pPr>
        <w:ind w:left="-68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hint="cs"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8.2 </w:t>
      </w:r>
      <w:r>
        <w:rPr>
          <w:rFonts w:hint="cs" w:ascii="TH SarabunPSK" w:hAnsi="TH SarabunPSK" w:cs="TH SarabunPSK"/>
          <w:color w:val="000000"/>
          <w:sz w:val="32"/>
          <w:szCs w:val="32"/>
          <w:cs/>
          <w:lang w:val="th-TH" w:bidi="th-TH"/>
        </w:rPr>
        <w:t>เทคนิคการเรียนรู้ตลอดชีวิต</w:t>
      </w:r>
    </w:p>
    <w:p w14:paraId="4AD00E47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2AC08972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765911D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4E7CCFF0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25421231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72C099C5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1D80EB4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8B8FE36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2BFD29E5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2A3D0C96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03189A88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61ED042F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5CC6626E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41BB0142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E2C1F03">
      <w:pPr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DAE8E5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เกณฑ์การวัดผล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5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1295"/>
      </w:tblGrid>
      <w:tr w14:paraId="20F1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43" w:type="dxa"/>
            <w:gridSpan w:val="2"/>
          </w:tcPr>
          <w:p w14:paraId="6C9811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การวัดผล</w:t>
            </w:r>
          </w:p>
        </w:tc>
      </w:tr>
      <w:tr w14:paraId="7B0A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6EEF66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คะแนนระหว่างภาคเรียน</w:t>
            </w:r>
          </w:p>
        </w:tc>
        <w:tc>
          <w:tcPr>
            <w:tcW w:w="1295" w:type="dxa"/>
          </w:tcPr>
          <w:p w14:paraId="714EE7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70</w:t>
            </w:r>
          </w:p>
        </w:tc>
      </w:tr>
      <w:tr w14:paraId="5345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5CC873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เวลาเรียน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หรือเข้าร่วมกิจกรรม</w:t>
            </w:r>
          </w:p>
        </w:tc>
        <w:tc>
          <w:tcPr>
            <w:tcW w:w="1295" w:type="dxa"/>
          </w:tcPr>
          <w:p w14:paraId="10F2F24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</w:tr>
      <w:tr w14:paraId="03E51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1F568EB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งานเดี่ยว</w:t>
            </w:r>
          </w:p>
        </w:tc>
        <w:tc>
          <w:tcPr>
            <w:tcW w:w="1295" w:type="dxa"/>
          </w:tcPr>
          <w:p w14:paraId="56AE9DB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</w:tr>
      <w:tr w14:paraId="2D3A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4AD9B27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สอบกลางภาค   </w:t>
            </w:r>
          </w:p>
        </w:tc>
        <w:tc>
          <w:tcPr>
            <w:tcW w:w="1295" w:type="dxa"/>
          </w:tcPr>
          <w:p w14:paraId="1C9F7AE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14:paraId="1974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</w:tcPr>
          <w:p w14:paraId="4A62583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คะแนนสอบปลายภาค</w:t>
            </w:r>
          </w:p>
        </w:tc>
        <w:tc>
          <w:tcPr>
            <w:tcW w:w="1295" w:type="dxa"/>
          </w:tcPr>
          <w:p w14:paraId="39DE1FC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ร้อยละ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</w:tbl>
    <w:p w14:paraId="330EB91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เกณฑ์การประเมินผล</w:t>
      </w:r>
    </w:p>
    <w:tbl>
      <w:tblPr>
        <w:tblStyle w:val="5"/>
        <w:tblW w:w="0" w:type="auto"/>
        <w:tblInd w:w="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1619"/>
      </w:tblGrid>
      <w:tr w14:paraId="3D06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 w14:paraId="56DED1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การประเมินผล   ใช้การตัดเกรดแบบอิงเกณฑ์  </w:t>
            </w:r>
          </w:p>
        </w:tc>
      </w:tr>
      <w:tr w14:paraId="09EE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35A722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 – 100</w:t>
            </w:r>
          </w:p>
        </w:tc>
        <w:tc>
          <w:tcPr>
            <w:tcW w:w="1619" w:type="dxa"/>
          </w:tcPr>
          <w:p w14:paraId="2FDB44E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A</w:t>
            </w:r>
          </w:p>
        </w:tc>
      </w:tr>
      <w:tr w14:paraId="392F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0C02D74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75 – 79</w:t>
            </w:r>
          </w:p>
        </w:tc>
        <w:tc>
          <w:tcPr>
            <w:tcW w:w="1619" w:type="dxa"/>
          </w:tcPr>
          <w:p w14:paraId="64089AF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</w:tr>
      <w:tr w14:paraId="1913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60DCD6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 – 74</w:t>
            </w:r>
          </w:p>
        </w:tc>
        <w:tc>
          <w:tcPr>
            <w:tcW w:w="1619" w:type="dxa"/>
          </w:tcPr>
          <w:p w14:paraId="1311486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B</w:t>
            </w:r>
          </w:p>
        </w:tc>
      </w:tr>
      <w:tr w14:paraId="458E2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16468CA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65 – 69</w:t>
            </w:r>
          </w:p>
        </w:tc>
        <w:tc>
          <w:tcPr>
            <w:tcW w:w="1619" w:type="dxa"/>
          </w:tcPr>
          <w:p w14:paraId="2B8FC53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</w:tr>
      <w:tr w14:paraId="18B0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7AD3E8A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 – 64</w:t>
            </w:r>
          </w:p>
        </w:tc>
        <w:tc>
          <w:tcPr>
            <w:tcW w:w="1619" w:type="dxa"/>
          </w:tcPr>
          <w:p w14:paraId="2E9156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C</w:t>
            </w:r>
          </w:p>
        </w:tc>
      </w:tr>
      <w:tr w14:paraId="76738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50982DA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55 – 59</w:t>
            </w:r>
          </w:p>
        </w:tc>
        <w:tc>
          <w:tcPr>
            <w:tcW w:w="1619" w:type="dxa"/>
          </w:tcPr>
          <w:p w14:paraId="791D5C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</w:tr>
      <w:tr w14:paraId="6995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49BF3D6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 – 54</w:t>
            </w:r>
          </w:p>
        </w:tc>
        <w:tc>
          <w:tcPr>
            <w:tcW w:w="1619" w:type="dxa"/>
          </w:tcPr>
          <w:p w14:paraId="48A47E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D</w:t>
            </w:r>
          </w:p>
        </w:tc>
      </w:tr>
      <w:tr w14:paraId="7B4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</w:tcPr>
          <w:p w14:paraId="3372CD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ต่ำกว่า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619" w:type="dxa"/>
          </w:tcPr>
          <w:p w14:paraId="56399CC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F</w:t>
            </w:r>
          </w:p>
        </w:tc>
      </w:tr>
    </w:tbl>
    <w:p w14:paraId="0580D92B">
      <w:pPr>
        <w:rPr>
          <w:rFonts w:ascii="TH SarabunPSK" w:hAnsi="TH SarabunPSK" w:cs="TH SarabunPSK"/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altName w:val="Yu Gothic UI Light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Angsana New">
    <w:altName w:val="TH Srisakdi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H Srisakdi">
    <w:panose1 w:val="02000506000000020004"/>
    <w:charset w:val="00"/>
    <w:family w:val="auto"/>
    <w:pitch w:val="default"/>
    <w:sig w:usb0="A100002F" w:usb1="5000204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191A02"/>
    <w:multiLevelType w:val="singleLevel"/>
    <w:tmpl w:val="69191A02"/>
    <w:lvl w:ilvl="0" w:tentative="0">
      <w:start w:val="1"/>
      <w:numFmt w:val="decimal"/>
      <w:suff w:val="space"/>
      <w:lvlText w:val="%1."/>
      <w:lvlJc w:val="left"/>
      <w:pPr>
        <w:ind w:left="7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noPunctuationKerning w:val="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76"/>
    <w:rsid w:val="00097CBA"/>
    <w:rsid w:val="000E556A"/>
    <w:rsid w:val="00191FD1"/>
    <w:rsid w:val="001C766D"/>
    <w:rsid w:val="002252A3"/>
    <w:rsid w:val="00291EEC"/>
    <w:rsid w:val="00295810"/>
    <w:rsid w:val="002F4428"/>
    <w:rsid w:val="00331AEF"/>
    <w:rsid w:val="00366B40"/>
    <w:rsid w:val="00380F42"/>
    <w:rsid w:val="003B767F"/>
    <w:rsid w:val="00481DA5"/>
    <w:rsid w:val="004853FC"/>
    <w:rsid w:val="004E2740"/>
    <w:rsid w:val="004E2F30"/>
    <w:rsid w:val="004E641B"/>
    <w:rsid w:val="005551CC"/>
    <w:rsid w:val="00576E07"/>
    <w:rsid w:val="005E0FED"/>
    <w:rsid w:val="006C7306"/>
    <w:rsid w:val="00707216"/>
    <w:rsid w:val="00761803"/>
    <w:rsid w:val="00782836"/>
    <w:rsid w:val="0082216F"/>
    <w:rsid w:val="00895239"/>
    <w:rsid w:val="008E54C8"/>
    <w:rsid w:val="008F0BE5"/>
    <w:rsid w:val="009358AB"/>
    <w:rsid w:val="009C2F45"/>
    <w:rsid w:val="009E3D62"/>
    <w:rsid w:val="00A27BEE"/>
    <w:rsid w:val="00A944D1"/>
    <w:rsid w:val="00AC2719"/>
    <w:rsid w:val="00AF4573"/>
    <w:rsid w:val="00BC1B76"/>
    <w:rsid w:val="00BC75CB"/>
    <w:rsid w:val="00BE6FD5"/>
    <w:rsid w:val="00CC45A3"/>
    <w:rsid w:val="00CD37A1"/>
    <w:rsid w:val="00CE2013"/>
    <w:rsid w:val="00D27F11"/>
    <w:rsid w:val="00D852BA"/>
    <w:rsid w:val="00DF7209"/>
    <w:rsid w:val="00E15A43"/>
    <w:rsid w:val="00EE70B7"/>
    <w:rsid w:val="00F7208B"/>
    <w:rsid w:val="00F93589"/>
    <w:rsid w:val="130452C1"/>
    <w:rsid w:val="1CBF5FE9"/>
    <w:rsid w:val="29CD4CFD"/>
    <w:rsid w:val="2BE5092D"/>
    <w:rsid w:val="39BC5128"/>
    <w:rsid w:val="39EC0118"/>
    <w:rsid w:val="547458B8"/>
    <w:rsid w:val="688A7135"/>
    <w:rsid w:val="70FA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paragraph" w:styleId="2">
    <w:name w:val="heading 2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Angsana New"/>
      <w:b/>
      <w:bCs/>
      <w:sz w:val="36"/>
      <w:szCs w:val="36"/>
      <w:lang w:val="en-US" w:eastAsia="zh-CN" w:bidi="th-TH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rPr>
      <w:rFonts w:eastAsia="Times New Roman" w:cs="Angsana New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408</Words>
  <Characters>2326</Characters>
  <Lines>19</Lines>
  <Paragraphs>5</Paragraphs>
  <TotalTime>43</TotalTime>
  <ScaleCrop>false</ScaleCrop>
  <LinksUpToDate>false</LinksUpToDate>
  <CharactersWithSpaces>2729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2025-12-06T02:56:00Z</dcterms:created>
  <dc:creator>jintana</dc:creator>
  <cp:lastModifiedBy>Acer</cp:lastModifiedBy>
  <cp:lastPrinted>2018-02-24T05:51:00Z</cp:lastPrinted>
  <dcterms:modified xsi:type="dcterms:W3CDTF">2026-02-03T05:06:43Z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1054-12.2.0.23196</vt:lpwstr>
  </property>
  <property fmtid="{D5CDD505-2E9C-101B-9397-08002B2CF9AE}" pid="3" name="ICV">
    <vt:lpwstr>ACE75D97D2494D63AF365253FBC39FA9_13</vt:lpwstr>
  </property>
</Properties>
</file>