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EA" w:rsidRDefault="000E63EA" w:rsidP="000E63E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โครงการสอน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(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Course </w:t>
      </w: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Syllabus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0E63EA" w:rsidRPr="00995477" w:rsidRDefault="000E63EA" w:rsidP="000E63E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หลักสูตรอนุปริญญา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วิทยาลัยชุมชนแม่ฮ่องสอน</w:t>
      </w:r>
    </w:p>
    <w:p w:rsidR="000E63EA" w:rsidRDefault="000E63EA" w:rsidP="000E63E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ภาคการศึกษาที่ </w:t>
      </w: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ปีการศึกษา  </w:t>
      </w: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 </w:t>
      </w:r>
    </w:p>
    <w:p w:rsidR="000E63EA" w:rsidRDefault="000E63EA" w:rsidP="000E63E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********************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ชื่อวิชา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การประเมินและเสริมสร้างพฤติกรรมเด็กปฐมวัย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A</w:t>
      </w:r>
      <w:r w:rsidR="009543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ssessing and Enhancing </w:t>
      </w:r>
      <w:proofErr w:type="spellStart"/>
      <w:r w:rsidR="009543FF">
        <w:rPr>
          <w:rFonts w:ascii="TH SarabunPSK" w:eastAsia="Times New Roman" w:hAnsi="TH SarabunPSK" w:cs="TH SarabunPSK"/>
          <w:color w:val="000000"/>
          <w:sz w:val="32"/>
          <w:szCs w:val="32"/>
        </w:rPr>
        <w:t>Eariy</w:t>
      </w:r>
      <w:proofErr w:type="spellEnd"/>
      <w:r w:rsidR="009543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Childhood Behavior</w:t>
      </w:r>
    </w:p>
    <w:p w:rsidR="000E63EA" w:rsidRPr="001B06B2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B06B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รหัสวิชา</w:t>
      </w:r>
      <w:r w:rsidRPr="001B06B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Pr="002B2E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ปว</w:t>
      </w:r>
      <w:proofErr w:type="spellEnd"/>
      <w:r w:rsidRPr="002B2E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543FF">
        <w:rPr>
          <w:rFonts w:ascii="TH SarabunPSK" w:eastAsia="Times New Roman" w:hAnsi="TH SarabunPSK" w:cs="TH SarabunPSK"/>
          <w:color w:val="000000"/>
          <w:sz w:val="32"/>
          <w:szCs w:val="32"/>
        </w:rPr>
        <w:t>0112</w:t>
      </w:r>
    </w:p>
    <w:p w:rsidR="000E63EA" w:rsidRPr="00CB642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9543FF">
        <w:rPr>
          <w:rFonts w:ascii="TH SarabunPSK" w:eastAsia="Times New Roman" w:hAnsi="TH SarabunPSK" w:cs="TH SarabunPSK"/>
          <w:color w:val="000000"/>
          <w:sz w:val="32"/>
          <w:szCs w:val="32"/>
        </w:rPr>
        <w:t>EC 0112</w:t>
      </w:r>
    </w:p>
    <w:p w:rsidR="000E63EA" w:rsidRPr="001B06B2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0E63EA" w:rsidRPr="002B2EA1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หน่วย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กิต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B06B2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1B06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 </w:t>
      </w:r>
      <w:r w:rsidRPr="001B06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– 2 – 5 </w:t>
      </w:r>
      <w:r w:rsidRPr="001B06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:rsidR="000E63EA" w:rsidRPr="004131A4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อาจารย์ผู้สอน</w:t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นาง</w:t>
      </w:r>
      <w:proofErr w:type="spellStart"/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เกษร</w:t>
      </w:r>
      <w:proofErr w:type="spellEnd"/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จามาลี    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วิทยาลัยชุมชนแม่ฮ่องสอน  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0989415352</w:t>
      </w:r>
    </w:p>
    <w:p w:rsidR="000E63EA" w:rsidRPr="004131A4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9543FF" w:rsidRDefault="000E63EA" w:rsidP="000E63EA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ช่องทางการติดต่อกลุ่ม</w:t>
      </w:r>
      <w:proofErr w:type="spellStart"/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แชท</w:t>
      </w:r>
      <w:proofErr w:type="spellEnd"/>
      <w:r w:rsidR="004812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วิชา</w:t>
      </w:r>
      <w:r w:rsidR="009543FF" w:rsidRPr="009543F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การประเมินและเสริมสร้างพฤติกรรมเด็กปฐมวัย</w:t>
      </w:r>
    </w:p>
    <w:p w:rsidR="009543FF" w:rsidRPr="00095EF0" w:rsidRDefault="009543FF" w:rsidP="000E63EA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16"/>
          <w:szCs w:val="16"/>
        </w:rPr>
      </w:pPr>
    </w:p>
    <w:p w:rsidR="000E63EA" w:rsidRPr="00CB642A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B64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จุดประสงค์รายวิชา</w:t>
      </w:r>
    </w:p>
    <w:p w:rsidR="000E63EA" w:rsidRPr="00481259" w:rsidRDefault="000E63EA" w:rsidP="000E63EA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เพื่อให้มีความรู้ความเข้าใจเกี่ยวกับ</w:t>
      </w:r>
      <w:r w:rsidR="00481259"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หลักการ แนวทาง วิธีการประเมิน และสร้างพฤติกรรมเด็กปฐมวัย</w:t>
      </w:r>
    </w:p>
    <w:p w:rsidR="000E63EA" w:rsidRPr="00481259" w:rsidRDefault="000E63EA" w:rsidP="000E63EA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เพื่อให้สามารถ</w:t>
      </w:r>
      <w:r w:rsidR="00481259"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เลือก  และใช้เครื่องมือในการประเมินพฤติกรรมเด็กได้อย่างเหมาะสม</w:t>
      </w:r>
    </w:p>
    <w:p w:rsidR="000E63EA" w:rsidRPr="00481259" w:rsidRDefault="000E63EA" w:rsidP="000E63EA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เพื่อให้สามารถ</w:t>
      </w:r>
      <w:r w:rsidR="00481259" w:rsidRPr="00481259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ประเมินพฤติกรรมเด็ก  และนำไปใช้ในการสร้างเสริมพฤติกรรมเด็ก</w:t>
      </w:r>
    </w:p>
    <w:p w:rsidR="000E63EA" w:rsidRPr="009543FF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FF0000"/>
          <w:sz w:val="16"/>
          <w:szCs w:val="16"/>
        </w:rPr>
      </w:pPr>
    </w:p>
    <w:p w:rsidR="000E63EA" w:rsidRPr="00CB642A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B64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คำอธิบายรายวิชา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9543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หลักการ  รูปแบบ และวิธีการประเมินพัฒนาการแต่ละช่วงวัย  การใช้เครื่องมือการประเมินพัฒนาการเด็ก  การสร้างเสริมพฤติกรรมที่พึงประสงค์  การรายงานผลการประเมิน</w:t>
      </w:r>
    </w:p>
    <w:p w:rsidR="000E63EA" w:rsidRDefault="000E63EA" w:rsidP="000E63E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E63EA" w:rsidRPr="007C73D8" w:rsidRDefault="000E63EA" w:rsidP="000E63E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ขอบข่ายเนื้อหา</w:t>
      </w:r>
    </w:p>
    <w:tbl>
      <w:tblPr>
        <w:tblStyle w:val="a4"/>
        <w:tblW w:w="9606" w:type="dxa"/>
        <w:jc w:val="center"/>
        <w:tblLook w:val="04A0" w:firstRow="1" w:lastRow="0" w:firstColumn="1" w:lastColumn="0" w:noHBand="0" w:noVBand="1"/>
      </w:tblPr>
      <w:tblGrid>
        <w:gridCol w:w="1014"/>
        <w:gridCol w:w="6601"/>
        <w:gridCol w:w="1991"/>
      </w:tblGrid>
      <w:tr w:rsidR="000E63EA" w:rsidTr="008D4A22">
        <w:trPr>
          <w:jc w:val="center"/>
        </w:trPr>
        <w:tc>
          <w:tcPr>
            <w:tcW w:w="1014" w:type="dxa"/>
          </w:tcPr>
          <w:p w:rsidR="000E63EA" w:rsidRDefault="00534B54" w:rsidP="00275D2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601" w:type="dxa"/>
          </w:tcPr>
          <w:p w:rsidR="000E63EA" w:rsidRDefault="00534B54" w:rsidP="00275D2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991" w:type="dxa"/>
          </w:tcPr>
          <w:p w:rsidR="000E63EA" w:rsidRDefault="000E63EA" w:rsidP="00275D2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tr w:rsidR="007C73D8" w:rsidTr="008D4A22">
        <w:trPr>
          <w:jc w:val="center"/>
        </w:trPr>
        <w:tc>
          <w:tcPr>
            <w:tcW w:w="1014" w:type="dxa"/>
          </w:tcPr>
          <w:p w:rsidR="007C73D8" w:rsidRPr="001C33A3" w:rsidRDefault="001C33A3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3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601" w:type="dxa"/>
          </w:tcPr>
          <w:p w:rsidR="007C73D8" w:rsidRDefault="00EB1B19" w:rsidP="001C33A3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แนวคิดในการประเมินพฤติกรรมเด็กปฐมวัย</w:t>
            </w:r>
          </w:p>
          <w:p w:rsidR="00EB1B19" w:rsidRDefault="00EB1B19" w:rsidP="00EB1B19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ความหมาย ความสำคัญ และขอบข่ายของการประเมินพฤติกรรมเด็กปฐมวัย</w:t>
            </w:r>
          </w:p>
          <w:p w:rsidR="00EB1B19" w:rsidRDefault="00EB1B19" w:rsidP="00EB1B19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จุดมุ่งหมาย หลักการ และลักษณะการประเมินพฤติกรรมเด็กปฐมวัย</w:t>
            </w:r>
          </w:p>
          <w:p w:rsidR="00EB1B19" w:rsidRPr="00EB1B19" w:rsidRDefault="00EB1B19" w:rsidP="00EB1B19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ประเภทการประเมินพฤติ</w:t>
            </w:r>
            <w:r w:rsidR="008833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กรรมเด็กปฐมวัย</w:t>
            </w:r>
          </w:p>
        </w:tc>
        <w:tc>
          <w:tcPr>
            <w:tcW w:w="1991" w:type="dxa"/>
          </w:tcPr>
          <w:p w:rsidR="007C73D8" w:rsidRPr="00331E7F" w:rsidRDefault="00331E7F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B71200" w:rsidTr="008D4A22">
        <w:trPr>
          <w:jc w:val="center"/>
        </w:trPr>
        <w:tc>
          <w:tcPr>
            <w:tcW w:w="1014" w:type="dxa"/>
          </w:tcPr>
          <w:p w:rsidR="00B71200" w:rsidRPr="001C33A3" w:rsidRDefault="00B71200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601" w:type="dxa"/>
          </w:tcPr>
          <w:p w:rsidR="00534B54" w:rsidRDefault="00534B54" w:rsidP="001C33A3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พฤติกรรมและการเรียนรู้ของเด็กปฐมวัย</w:t>
            </w:r>
          </w:p>
          <w:p w:rsidR="00B71200" w:rsidRDefault="00534B54" w:rsidP="00B71200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แนวคิดเกี่ยวกับพฤติกรรมและการเรียนรู้เด็กปฐมวัย</w:t>
            </w:r>
          </w:p>
          <w:p w:rsidR="00534B54" w:rsidRDefault="00534B54" w:rsidP="00B71200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พฤติกรรมและการเรียนรู้ของเด็กปฐมวัย อายุแรกเกิด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ปี</w:t>
            </w:r>
          </w:p>
          <w:p w:rsidR="00534B54" w:rsidRPr="00B71200" w:rsidRDefault="00534B54" w:rsidP="00534B54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534B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พฤติกรรมและการเรียนรู้ของเด็กปฐมวัย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อายุ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3 -6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991" w:type="dxa"/>
          </w:tcPr>
          <w:p w:rsidR="00B71200" w:rsidRPr="00331E7F" w:rsidRDefault="00331E7F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534B54" w:rsidTr="008D4A22">
        <w:trPr>
          <w:jc w:val="center"/>
        </w:trPr>
        <w:tc>
          <w:tcPr>
            <w:tcW w:w="1014" w:type="dxa"/>
          </w:tcPr>
          <w:p w:rsidR="00534B54" w:rsidRDefault="00534B54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601" w:type="dxa"/>
          </w:tcPr>
          <w:p w:rsidR="00534B54" w:rsidRDefault="00534B54" w:rsidP="001C33A3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เครื่องมือในการประเมินพฤติกรรมเด็กปฐมวัย</w:t>
            </w:r>
          </w:p>
          <w:p w:rsidR="00534B54" w:rsidRDefault="00534B54" w:rsidP="00534B54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แนวคิดเกี่ยวกับเครื่องมือในการประเมินพฤติกรรมเด็กปฐมวัย</w:t>
            </w:r>
          </w:p>
          <w:p w:rsidR="00534B54" w:rsidRDefault="00534B54" w:rsidP="00534B54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การพัฒนาเครื่องมือในการประเมินพฤติกรรมเด็กปฐมวัย</w:t>
            </w:r>
          </w:p>
          <w:p w:rsidR="00534B54" w:rsidRPr="00534B54" w:rsidRDefault="00534B54" w:rsidP="00534B54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การตรวจสอบคุณภาพเครื่องมือในการประเมินพฤติกรรมเด็กปฐมวัย</w:t>
            </w:r>
          </w:p>
        </w:tc>
        <w:tc>
          <w:tcPr>
            <w:tcW w:w="1991" w:type="dxa"/>
          </w:tcPr>
          <w:p w:rsidR="00534B54" w:rsidRPr="00331E7F" w:rsidRDefault="00331E7F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</w:tr>
      <w:tr w:rsidR="00331E7F" w:rsidTr="008D4A22">
        <w:trPr>
          <w:jc w:val="center"/>
        </w:trPr>
        <w:tc>
          <w:tcPr>
            <w:tcW w:w="1014" w:type="dxa"/>
          </w:tcPr>
          <w:p w:rsidR="00331E7F" w:rsidRDefault="00331E7F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6601" w:type="dxa"/>
          </w:tcPr>
          <w:p w:rsidR="00331E7F" w:rsidRDefault="00331E7F" w:rsidP="001C33A3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การสังเกตพฤติกรรมเด็กปฐมวัย</w:t>
            </w:r>
          </w:p>
          <w:p w:rsid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แนวคิดเกี่ยวกับการสังเกตพฤติกรรมเด็กปฐมวัย</w:t>
            </w:r>
          </w:p>
          <w:p w:rsid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การสังเกตและบันทึกพฤติกรรมเด็กปฐมวัย</w:t>
            </w:r>
          </w:p>
          <w:p w:rsidR="00331E7F" w:rsidRP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การนำผลการสังเกตพฤติกรรมเด็กไปใช้</w:t>
            </w:r>
          </w:p>
        </w:tc>
        <w:tc>
          <w:tcPr>
            <w:tcW w:w="1991" w:type="dxa"/>
          </w:tcPr>
          <w:p w:rsidR="00331E7F" w:rsidRPr="00331E7F" w:rsidRDefault="00331E7F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331E7F" w:rsidTr="008D4A22">
        <w:trPr>
          <w:jc w:val="center"/>
        </w:trPr>
        <w:tc>
          <w:tcPr>
            <w:tcW w:w="1014" w:type="dxa"/>
          </w:tcPr>
          <w:p w:rsidR="00331E7F" w:rsidRDefault="00331E7F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6601" w:type="dxa"/>
          </w:tcPr>
          <w:p w:rsidR="00331E7F" w:rsidRDefault="00331E7F" w:rsidP="001C33A3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การประเมินและสร้างพฤติกรรมเด็กด้านร่างกายของเดก็ปฐมวัย</w:t>
            </w:r>
          </w:p>
          <w:p w:rsid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แนวคิดเกี่ยวกับการประเมินและสร้างพฤติกรรมด้านร่างกาย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การประเมินพฤติกรรมเด็กด้านร่างกาย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331E7F" w:rsidRPr="00331E7F" w:rsidRDefault="00331E7F" w:rsidP="00331E7F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การสร้างพฤติกรรมด้านร่างกาย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1991" w:type="dxa"/>
          </w:tcPr>
          <w:p w:rsidR="00331E7F" w:rsidRPr="00331E7F" w:rsidRDefault="008D4A22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331E7F" w:rsidTr="008D4A22">
        <w:trPr>
          <w:jc w:val="center"/>
        </w:trPr>
        <w:tc>
          <w:tcPr>
            <w:tcW w:w="1014" w:type="dxa"/>
          </w:tcPr>
          <w:p w:rsidR="00331E7F" w:rsidRDefault="00331E7F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6601" w:type="dxa"/>
          </w:tcPr>
          <w:p w:rsidR="00331E7F" w:rsidRPr="00331E7F" w:rsidRDefault="00331E7F" w:rsidP="00331E7F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นและสร้างพฤติกรรมเด็กด้าน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อารมณ์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จิตใจ ของเด็กปฐมวัย</w:t>
            </w:r>
          </w:p>
          <w:p w:rsidR="008D4A22" w:rsidRDefault="00331E7F" w:rsidP="008D4A22">
            <w:pPr>
              <w:ind w:left="302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แนวคิดเกี่ยวกับการประเมินและสร้างพฤติกรรมด้าน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อารมณ์-จิตใจ</w:t>
            </w:r>
          </w:p>
          <w:p w:rsidR="00331E7F" w:rsidRPr="00331E7F" w:rsidRDefault="008D4A22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331E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 w:rsidR="00331E7F"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331E7F" w:rsidRPr="00331E7F" w:rsidRDefault="00331E7F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การประเมินพฤติกรรมเด็กด้าน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อารมณ์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จิตใจของ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331E7F" w:rsidRDefault="00331E7F" w:rsidP="008D4A22">
            <w:pPr>
              <w:ind w:left="302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การสร้างพฤติกรร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อารมณ์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จิตใจ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1991" w:type="dxa"/>
          </w:tcPr>
          <w:p w:rsidR="00331E7F" w:rsidRPr="00331E7F" w:rsidRDefault="008D4A22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331E7F" w:rsidTr="008D4A22">
        <w:trPr>
          <w:jc w:val="center"/>
        </w:trPr>
        <w:tc>
          <w:tcPr>
            <w:tcW w:w="1014" w:type="dxa"/>
          </w:tcPr>
          <w:p w:rsidR="00331E7F" w:rsidRDefault="00331E7F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6601" w:type="dxa"/>
          </w:tcPr>
          <w:p w:rsidR="00331E7F" w:rsidRPr="00331E7F" w:rsidRDefault="00331E7F" w:rsidP="00331E7F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การประเมินและสร้างพฤติกรรมเด็กด้าน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สังคมของเด็กปฐมวัย</w:t>
            </w:r>
          </w:p>
          <w:p w:rsidR="008D4A22" w:rsidRDefault="00331E7F" w:rsidP="008D4A22">
            <w:pPr>
              <w:ind w:left="302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แนวคิดเกี่ยวกับการประเมินและสร้างพฤติกรรมด้าน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สังคมของ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</w:t>
            </w:r>
          </w:p>
          <w:p w:rsidR="00331E7F" w:rsidRPr="00331E7F" w:rsidRDefault="008D4A22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331E7F"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ปฐมวัย</w:t>
            </w:r>
          </w:p>
          <w:p w:rsidR="00331E7F" w:rsidRDefault="00331E7F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 w:rsid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ารประเมินพฤติกรรมเด็กด้าน</w:t>
            </w:r>
            <w:r w:rsid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สังคมของ</w:t>
            </w:r>
            <w:r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331E7F" w:rsidRPr="00331E7F" w:rsidRDefault="008D4A22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การสร้างพฤติกรรมด้าน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สังคมของ</w:t>
            </w:r>
            <w:r w:rsidR="00331E7F" w:rsidRPr="00331E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1991" w:type="dxa"/>
          </w:tcPr>
          <w:p w:rsidR="00331E7F" w:rsidRPr="008D4A22" w:rsidRDefault="008D4A22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D4A22" w:rsidTr="008D4A22">
        <w:trPr>
          <w:jc w:val="center"/>
        </w:trPr>
        <w:tc>
          <w:tcPr>
            <w:tcW w:w="1014" w:type="dxa"/>
          </w:tcPr>
          <w:p w:rsidR="008D4A22" w:rsidRDefault="008D4A22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6601" w:type="dxa"/>
          </w:tcPr>
          <w:p w:rsidR="008D4A22" w:rsidRPr="008D4A22" w:rsidRDefault="008D4A22" w:rsidP="008D4A22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นและสร้างพฤติกรรมเด็กด้าน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สติปัญญาของเด็กปฐมวัย</w:t>
            </w:r>
          </w:p>
          <w:p w:rsidR="008D4A22" w:rsidRDefault="008D4A22" w:rsidP="008D4A22">
            <w:pPr>
              <w:ind w:left="302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แนวคิดเกี่ยวกับการประเมินและสร้างพฤติกรรมด้าน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สติปัญญาของ</w:t>
            </w:r>
          </w:p>
          <w:p w:rsidR="008D4A22" w:rsidRPr="008D4A22" w:rsidRDefault="008D4A22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  <w:p w:rsidR="008D4A22" w:rsidRPr="008D4A22" w:rsidRDefault="008D4A22" w:rsidP="008D4A22">
            <w:pPr>
              <w:ind w:left="30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การประเมินพฤติกรรมเด็ก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ด้าน</w:t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สติปัญญาของเด็กปฐมวัย</w:t>
            </w:r>
          </w:p>
          <w:p w:rsidR="008D4A22" w:rsidRPr="008D4A22" w:rsidRDefault="008D4A22" w:rsidP="008D4A22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การสร้างพฤติกรรมด้าน</w:t>
            </w:r>
            <w:r w:rsidRPr="008D4A2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สติปัญญาของเ</w:t>
            </w: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ด็กปฐมวัย</w:t>
            </w:r>
          </w:p>
        </w:tc>
        <w:tc>
          <w:tcPr>
            <w:tcW w:w="1991" w:type="dxa"/>
          </w:tcPr>
          <w:p w:rsidR="008D4A22" w:rsidRPr="008D4A22" w:rsidRDefault="008D4A22" w:rsidP="00275D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4A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8D4A22" w:rsidTr="008D4A22">
        <w:trPr>
          <w:jc w:val="center"/>
        </w:trPr>
        <w:tc>
          <w:tcPr>
            <w:tcW w:w="1014" w:type="dxa"/>
          </w:tcPr>
          <w:p w:rsidR="008D4A22" w:rsidRDefault="008D4A22" w:rsidP="00275D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6601" w:type="dxa"/>
          </w:tcPr>
          <w:p w:rsidR="008D4A22" w:rsidRDefault="008D4A22" w:rsidP="008D4A22">
            <w:p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การรายงานผลการประเมินและการนำผลการประเมินไปใช้</w:t>
            </w:r>
          </w:p>
          <w:p w:rsidR="008D4A22" w:rsidRDefault="008D4A22" w:rsidP="008D4A22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การรายงานผลการประเมิน</w:t>
            </w:r>
          </w:p>
          <w:p w:rsidR="008D4A22" w:rsidRPr="008D4A22" w:rsidRDefault="008D4A22" w:rsidP="008D4A22">
            <w:pPr>
              <w:pStyle w:val="a3"/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การนำผลการประเมินไปใช้</w:t>
            </w:r>
          </w:p>
        </w:tc>
        <w:tc>
          <w:tcPr>
            <w:tcW w:w="1991" w:type="dxa"/>
          </w:tcPr>
          <w:p w:rsidR="008D4A22" w:rsidRDefault="008D4A22" w:rsidP="00275D24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095EF0" w:rsidRDefault="00095EF0" w:rsidP="007E273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C1329F" w:rsidRDefault="00095EF0" w:rsidP="00095E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5EF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095E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5EF0">
        <w:rPr>
          <w:rFonts w:ascii="TH SarabunPSK" w:hAnsi="TH SarabunPSK" w:cs="TH SarabunPSK"/>
          <w:sz w:val="32"/>
          <w:szCs w:val="32"/>
          <w:cs/>
        </w:rPr>
        <w:t xml:space="preserve">สอบระหว่างภาคในสัปดาห์ที่  </w:t>
      </w:r>
      <w:r w:rsidRPr="00095EF0">
        <w:rPr>
          <w:rFonts w:ascii="TH SarabunPSK" w:hAnsi="TH SarabunPSK" w:cs="TH SarabunPSK"/>
          <w:sz w:val="32"/>
          <w:szCs w:val="32"/>
        </w:rPr>
        <w:t xml:space="preserve">9   </w:t>
      </w:r>
      <w:r w:rsidRPr="00095EF0">
        <w:rPr>
          <w:rFonts w:ascii="TH SarabunPSK" w:hAnsi="TH SarabunPSK" w:cs="TH SarabunPSK"/>
          <w:sz w:val="32"/>
          <w:szCs w:val="32"/>
          <w:cs/>
        </w:rPr>
        <w:t xml:space="preserve">และสอบปลายภาคในสัปดาห์ที่ </w:t>
      </w:r>
      <w:r w:rsidRPr="00095EF0">
        <w:rPr>
          <w:rFonts w:ascii="TH SarabunPSK" w:hAnsi="TH SarabunPSK" w:cs="TH SarabunPSK"/>
          <w:sz w:val="32"/>
          <w:szCs w:val="32"/>
        </w:rPr>
        <w:t>16</w:t>
      </w:r>
    </w:p>
    <w:p w:rsidR="007E2730" w:rsidRDefault="00095EF0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5EF0">
        <w:rPr>
          <w:rFonts w:ascii="TH SarabunPSK" w:hAnsi="TH SarabunPSK" w:cs="TH SarabunPSK" w:hint="cs"/>
          <w:sz w:val="32"/>
          <w:szCs w:val="32"/>
          <w:cs/>
        </w:rPr>
        <w:t xml:space="preserve">พบกลุ่ม จำนวน </w:t>
      </w:r>
      <w:r w:rsidRPr="00095EF0">
        <w:rPr>
          <w:rFonts w:ascii="TH SarabunPSK" w:hAnsi="TH SarabunPSK" w:cs="TH SarabunPSK"/>
          <w:sz w:val="32"/>
          <w:szCs w:val="32"/>
        </w:rPr>
        <w:t xml:space="preserve">2 </w:t>
      </w:r>
      <w:r w:rsidRPr="00095EF0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095EF0">
        <w:rPr>
          <w:rFonts w:ascii="TH SarabunPSK" w:hAnsi="TH SarabunPSK" w:cs="TH SarabunPSK" w:hint="cs"/>
          <w:sz w:val="32"/>
          <w:szCs w:val="32"/>
          <w:cs/>
        </w:rPr>
        <w:tab/>
      </w:r>
      <w:r w:rsidRPr="00095EF0">
        <w:rPr>
          <w:rFonts w:ascii="TH SarabunPSK" w:hAnsi="TH SarabunPSK" w:cs="TH SarabunPSK" w:hint="cs"/>
          <w:sz w:val="32"/>
          <w:szCs w:val="32"/>
          <w:cs/>
        </w:rPr>
        <w:tab/>
        <w:t xml:space="preserve">ครั้งที่ </w:t>
      </w:r>
      <w:r w:rsidRPr="00095EF0">
        <w:rPr>
          <w:rFonts w:ascii="TH SarabunPSK" w:hAnsi="TH SarabunPSK" w:cs="TH SarabunPSK"/>
          <w:sz w:val="32"/>
          <w:szCs w:val="32"/>
        </w:rPr>
        <w:t>1</w:t>
      </w:r>
      <w:r w:rsidRPr="00095E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สัปดาห์ที่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7E2730">
        <w:rPr>
          <w:rFonts w:ascii="TH SarabunPSK" w:hAnsi="TH SarabunPSK" w:cs="TH SarabunPSK"/>
          <w:sz w:val="32"/>
          <w:szCs w:val="32"/>
        </w:rPr>
        <w:t xml:space="preserve">1 </w:t>
      </w:r>
      <w:r w:rsidR="007E2730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7E2730">
        <w:rPr>
          <w:rFonts w:ascii="TH SarabunPSK" w:hAnsi="TH SarabunPSK" w:cs="TH SarabunPSK"/>
          <w:sz w:val="32"/>
          <w:szCs w:val="32"/>
        </w:rPr>
        <w:t xml:space="preserve">2564 </w:t>
      </w:r>
      <w:r w:rsidR="007E27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E2730" w:rsidRDefault="007E2730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ณ หน่วยจัดการศึกษาอำเภอปางมะผ้า</w:t>
      </w:r>
      <w:r w:rsidR="00095EF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E2730" w:rsidRDefault="007E2730" w:rsidP="00095E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สัปดาห์ที่ 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</w:rPr>
        <w:t>2564</w:t>
      </w:r>
    </w:p>
    <w:p w:rsidR="00095EF0" w:rsidRDefault="007E2730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หน่วยจัดการศึกษาอำเภอ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ปาย</w:t>
      </w:r>
      <w:proofErr w:type="spellEnd"/>
      <w:r w:rsidR="00095EF0" w:rsidRPr="00095EF0">
        <w:rPr>
          <w:rFonts w:ascii="TH SarabunPSK" w:hAnsi="TH SarabunPSK" w:cs="TH SarabunPSK" w:hint="cs"/>
          <w:sz w:val="32"/>
          <w:szCs w:val="32"/>
          <w:cs/>
        </w:rPr>
        <w:tab/>
      </w:r>
    </w:p>
    <w:p w:rsidR="00481259" w:rsidRDefault="00481259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81259" w:rsidRDefault="00481259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81259" w:rsidRPr="00095EF0" w:rsidRDefault="00481259" w:rsidP="00095EF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C1329F" w:rsidRPr="008C6BC9" w:rsidRDefault="00C1329F" w:rsidP="00C1329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C6BC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การวัดและประเมินผล</w:t>
      </w:r>
    </w:p>
    <w:p w:rsidR="00C1329F" w:rsidRDefault="00C1329F" w:rsidP="00C1329F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คะแนนระหว่างภาค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คะแนนจิตพิสัย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คะแนนใบงาน/กิจกรรมในชั้นเรียน ฯลฯ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คะแนนทดสอบย่อย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C1329F" w:rsidRDefault="00C1329F" w:rsidP="00C1329F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สอบปลายภาค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1329F" w:rsidRPr="00346E69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46E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ระดับผลการเรียน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80 – 100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A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75 – 79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B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70 – 74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B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65 – 69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C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60 – 64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C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55 – 59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D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50 – 54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D</w:t>
      </w:r>
    </w:p>
    <w:p w:rsidR="00C1329F" w:rsidRDefault="00C1329F" w:rsidP="00C1329F">
      <w:pPr>
        <w:pStyle w:val="a3"/>
        <w:spacing w:after="0" w:line="240" w:lineRule="auto"/>
        <w:ind w:left="1080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0 – 49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F</w:t>
      </w:r>
    </w:p>
    <w:p w:rsidR="00C1329F" w:rsidRDefault="00C1329F" w:rsidP="00C1329F"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ผลการเรียน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  =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ผลการเรียนไม่สมบูรณ์   </w:t>
      </w:r>
    </w:p>
    <w:sectPr w:rsidR="00C13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E5A"/>
    <w:multiLevelType w:val="hybridMultilevel"/>
    <w:tmpl w:val="351CE724"/>
    <w:lvl w:ilvl="0" w:tplc="465A4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050DA0"/>
    <w:multiLevelType w:val="hybridMultilevel"/>
    <w:tmpl w:val="201A10FE"/>
    <w:lvl w:ilvl="0" w:tplc="01E05390">
      <w:numFmt w:val="bullet"/>
      <w:lvlText w:val="-"/>
      <w:lvlJc w:val="left"/>
      <w:pPr>
        <w:ind w:left="7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47F1A80"/>
    <w:multiLevelType w:val="hybridMultilevel"/>
    <w:tmpl w:val="9EAA7DB6"/>
    <w:lvl w:ilvl="0" w:tplc="1570C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EA"/>
    <w:rsid w:val="00095EF0"/>
    <w:rsid w:val="000E63EA"/>
    <w:rsid w:val="001C33A3"/>
    <w:rsid w:val="00244973"/>
    <w:rsid w:val="00285BAE"/>
    <w:rsid w:val="002D1B19"/>
    <w:rsid w:val="00331E7F"/>
    <w:rsid w:val="00481259"/>
    <w:rsid w:val="00534B54"/>
    <w:rsid w:val="00550BD0"/>
    <w:rsid w:val="005D314A"/>
    <w:rsid w:val="007C73D8"/>
    <w:rsid w:val="007E2730"/>
    <w:rsid w:val="00883300"/>
    <w:rsid w:val="008D4A22"/>
    <w:rsid w:val="009467CB"/>
    <w:rsid w:val="009543FF"/>
    <w:rsid w:val="009C7AC2"/>
    <w:rsid w:val="00B3040C"/>
    <w:rsid w:val="00B71200"/>
    <w:rsid w:val="00C1329F"/>
    <w:rsid w:val="00E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EA"/>
    <w:pPr>
      <w:ind w:left="720"/>
      <w:contextualSpacing/>
    </w:pPr>
  </w:style>
  <w:style w:type="table" w:styleId="a4">
    <w:name w:val="Table Grid"/>
    <w:basedOn w:val="a1"/>
    <w:uiPriority w:val="59"/>
    <w:rsid w:val="000E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EA"/>
    <w:pPr>
      <w:ind w:left="720"/>
      <w:contextualSpacing/>
    </w:pPr>
  </w:style>
  <w:style w:type="table" w:styleId="a4">
    <w:name w:val="Table Grid"/>
    <w:basedOn w:val="a1"/>
    <w:uiPriority w:val="59"/>
    <w:rsid w:val="000E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3</cp:revision>
  <dcterms:created xsi:type="dcterms:W3CDTF">2021-06-19T05:35:00Z</dcterms:created>
  <dcterms:modified xsi:type="dcterms:W3CDTF">2021-06-19T05:40:00Z</dcterms:modified>
</cp:coreProperties>
</file>